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A9" w:rsidRPr="00596AA9" w:rsidRDefault="00596AA9" w:rsidP="00596AA9">
      <w:pPr>
        <w:pStyle w:val="2"/>
        <w:spacing w:before="0" w:line="276" w:lineRule="auto"/>
        <w:ind w:left="284" w:right="-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6AA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Информация о результатах</w:t>
      </w:r>
      <w:r w:rsidRPr="00596A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 результатах проведенного контрольного мероприятия «Проверка законности и эффективности использования средств </w:t>
      </w:r>
      <w:r w:rsidRPr="00596AA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бюджетов всех уровней</w:t>
      </w:r>
      <w:r w:rsidRPr="00596AA9">
        <w:rPr>
          <w:rFonts w:ascii="Times New Roman" w:hAnsi="Times New Roman" w:cs="Times New Roman"/>
          <w:b/>
          <w:color w:val="auto"/>
          <w:sz w:val="28"/>
          <w:szCs w:val="28"/>
        </w:rPr>
        <w:t>, направленных в 2024 году на реализацию мероприятий Муниципальной программы «Развитие культуры Тонкинского муниципального округа Нижегородской области» в объеме средств, направленных Муниципальному бюджетному учреждению культуры «Межпоселенческая централизованная библиотечная система» Тонкинского муниципального» округа Нижегородской области»</w:t>
      </w:r>
    </w:p>
    <w:p w:rsidR="00596AA9" w:rsidRDefault="00596AA9" w:rsidP="00596AA9">
      <w:pPr>
        <w:pStyle w:val="2"/>
        <w:spacing w:before="0" w:line="240" w:lineRule="auto"/>
        <w:ind w:right="-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96AA9" w:rsidRPr="00596AA9" w:rsidRDefault="00596AA9" w:rsidP="00596A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AA9">
        <w:rPr>
          <w:rFonts w:ascii="Times New Roman" w:hAnsi="Times New Roman" w:cs="Times New Roman"/>
          <w:sz w:val="28"/>
          <w:szCs w:val="28"/>
        </w:rPr>
        <w:t>03.10.2025</w:t>
      </w:r>
    </w:p>
    <w:p w:rsidR="00596AA9" w:rsidRPr="00596AA9" w:rsidRDefault="00596AA9" w:rsidP="00596AA9">
      <w:pPr>
        <w:tabs>
          <w:tab w:val="left" w:pos="720"/>
        </w:tabs>
        <w:spacing w:line="240" w:lineRule="auto"/>
        <w:ind w:right="-14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96AA9">
        <w:rPr>
          <w:rFonts w:ascii="Times New Roman" w:hAnsi="Times New Roman" w:cs="Times New Roman"/>
          <w:b/>
          <w:sz w:val="28"/>
          <w:szCs w:val="28"/>
        </w:rPr>
        <w:t>1. Основание для проведения контрольного мероприятия:</w:t>
      </w:r>
      <w:r w:rsidRPr="00596AA9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Pr="00596AA9">
        <w:rPr>
          <w:rFonts w:ascii="Times New Roman" w:hAnsi="Times New Roman" w:cs="Times New Roman"/>
          <w:spacing w:val="-3"/>
          <w:sz w:val="28"/>
          <w:szCs w:val="28"/>
        </w:rPr>
        <w:t xml:space="preserve"> о контрольно-счетной комиссии Тонкинского муниципального округа Нижегородской области, утвержденное решением Совета депутатов от 15.06.2023 №38, </w:t>
      </w:r>
      <w:r w:rsidRPr="00596AA9">
        <w:rPr>
          <w:rFonts w:ascii="Times New Roman" w:hAnsi="Times New Roman" w:cs="Times New Roman"/>
          <w:iCs/>
          <w:spacing w:val="-3"/>
          <w:sz w:val="28"/>
          <w:szCs w:val="28"/>
        </w:rPr>
        <w:t>пункт 2.9. плана работы контрольно-счетной комиссии Тонкинского муниципального округа Нижегородской области</w:t>
      </w:r>
      <w:r w:rsidRPr="00596AA9">
        <w:rPr>
          <w:rFonts w:ascii="Times New Roman" w:hAnsi="Times New Roman" w:cs="Times New Roman"/>
          <w:spacing w:val="-3"/>
          <w:sz w:val="28"/>
          <w:szCs w:val="28"/>
        </w:rPr>
        <w:t xml:space="preserve">, утвержденного распоряжением </w:t>
      </w:r>
      <w:r w:rsidRPr="00596AA9">
        <w:rPr>
          <w:rFonts w:ascii="Times New Roman" w:hAnsi="Times New Roman" w:cs="Times New Roman"/>
          <w:iCs/>
          <w:spacing w:val="-3"/>
          <w:sz w:val="28"/>
          <w:szCs w:val="28"/>
        </w:rPr>
        <w:t>от</w:t>
      </w:r>
      <w:r w:rsidRPr="00596AA9">
        <w:rPr>
          <w:rFonts w:ascii="Times New Roman" w:hAnsi="Times New Roman" w:cs="Times New Roman"/>
          <w:iCs/>
          <w:spacing w:val="-3"/>
          <w:sz w:val="28"/>
          <w:szCs w:val="28"/>
          <w:highlight w:val="white"/>
        </w:rPr>
        <w:t xml:space="preserve"> 18.12.2024 №</w:t>
      </w:r>
      <w:r w:rsidRPr="00596AA9">
        <w:rPr>
          <w:rFonts w:ascii="Times New Roman" w:hAnsi="Times New Roman" w:cs="Times New Roman"/>
          <w:iCs/>
          <w:spacing w:val="-3"/>
          <w:sz w:val="28"/>
          <w:szCs w:val="28"/>
        </w:rPr>
        <w:t>23 (с изменениями от 03.03.2025 №3)</w:t>
      </w:r>
      <w:r w:rsidRPr="00596AA9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596AA9" w:rsidRPr="00596AA9" w:rsidRDefault="00596AA9" w:rsidP="00596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AA9">
        <w:rPr>
          <w:rFonts w:ascii="Times New Roman" w:hAnsi="Times New Roman" w:cs="Times New Roman"/>
          <w:b/>
          <w:sz w:val="28"/>
          <w:szCs w:val="28"/>
        </w:rPr>
        <w:t>2</w:t>
      </w:r>
      <w:r w:rsidRPr="00596AA9">
        <w:rPr>
          <w:rFonts w:ascii="Times New Roman" w:hAnsi="Times New Roman" w:cs="Times New Roman"/>
          <w:sz w:val="28"/>
          <w:szCs w:val="28"/>
        </w:rPr>
        <w:t>. </w:t>
      </w:r>
      <w:r w:rsidRPr="00596AA9">
        <w:rPr>
          <w:rFonts w:ascii="Times New Roman" w:hAnsi="Times New Roman" w:cs="Times New Roman"/>
          <w:b/>
          <w:sz w:val="28"/>
          <w:szCs w:val="28"/>
        </w:rPr>
        <w:t>Предмет контрольного мероприятия</w:t>
      </w:r>
      <w:r w:rsidRPr="00596AA9">
        <w:rPr>
          <w:rFonts w:ascii="Times New Roman" w:hAnsi="Times New Roman" w:cs="Times New Roman"/>
          <w:sz w:val="28"/>
          <w:szCs w:val="28"/>
        </w:rPr>
        <w:t>: деятельность Муниципального бюджетного учреждения культуры «Межпоселенческая централизованная библиотечная система» Тонкинского муниципального</w:t>
      </w:r>
      <w:r w:rsidRPr="00596AA9">
        <w:rPr>
          <w:rFonts w:ascii="Times New Roman" w:hAnsi="Times New Roman" w:cs="Times New Roman"/>
          <w:b/>
          <w:sz w:val="28"/>
          <w:szCs w:val="28"/>
        </w:rPr>
        <w:t>»</w:t>
      </w:r>
      <w:r w:rsidRPr="00596AA9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области».</w:t>
      </w:r>
    </w:p>
    <w:p w:rsidR="00596AA9" w:rsidRPr="00596AA9" w:rsidRDefault="00596AA9" w:rsidP="00596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AA9">
        <w:rPr>
          <w:rFonts w:ascii="Times New Roman" w:hAnsi="Times New Roman" w:cs="Times New Roman"/>
          <w:b/>
          <w:sz w:val="28"/>
          <w:szCs w:val="28"/>
        </w:rPr>
        <w:t>3. Объект контрольного мероприятия:</w:t>
      </w:r>
      <w:r w:rsidRPr="00596AA9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культуры «Межпоселенческая централизованная библиотечная система» Тонкинского муниципального округа Нижегородской области (сокращенное наименование: МБУК «МЦБС»).</w:t>
      </w:r>
    </w:p>
    <w:p w:rsidR="00596AA9" w:rsidRPr="00596AA9" w:rsidRDefault="00596AA9" w:rsidP="00596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AA9">
        <w:rPr>
          <w:rFonts w:ascii="Times New Roman" w:hAnsi="Times New Roman" w:cs="Times New Roman"/>
          <w:b/>
          <w:sz w:val="28"/>
          <w:szCs w:val="28"/>
        </w:rPr>
        <w:t xml:space="preserve">4. Цели контрольного мероприятия: </w:t>
      </w:r>
      <w:r w:rsidRPr="00596AA9">
        <w:rPr>
          <w:rFonts w:ascii="Times New Roman" w:hAnsi="Times New Roman" w:cs="Times New Roman"/>
          <w:sz w:val="28"/>
          <w:szCs w:val="28"/>
        </w:rPr>
        <w:t xml:space="preserve">установление законного, результативного (эффективного и экономного) использования бюджетных средств, направленных в 2024 году на реализацию мероприятий программы «Развитие культуры Тонкинского муниципального округа Нижегородской </w:t>
      </w:r>
    </w:p>
    <w:p w:rsidR="00596AA9" w:rsidRPr="00596AA9" w:rsidRDefault="00596AA9" w:rsidP="00596A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AA9">
        <w:rPr>
          <w:rFonts w:ascii="Times New Roman" w:hAnsi="Times New Roman" w:cs="Times New Roman"/>
          <w:b/>
          <w:sz w:val="28"/>
          <w:szCs w:val="28"/>
        </w:rPr>
        <w:t xml:space="preserve">5. Вопросы контрольного мероприятия:  </w:t>
      </w:r>
    </w:p>
    <w:p w:rsidR="00596AA9" w:rsidRPr="00596AA9" w:rsidRDefault="00596AA9" w:rsidP="00596AA9">
      <w:pPr>
        <w:pStyle w:val="TableParagraph"/>
        <w:tabs>
          <w:tab w:val="left" w:pos="321"/>
          <w:tab w:val="left" w:pos="5670"/>
        </w:tabs>
        <w:ind w:right="146"/>
        <w:jc w:val="both"/>
        <w:rPr>
          <w:sz w:val="28"/>
          <w:szCs w:val="28"/>
        </w:rPr>
      </w:pPr>
      <w:r w:rsidRPr="00596AA9">
        <w:rPr>
          <w:sz w:val="28"/>
          <w:szCs w:val="28"/>
        </w:rPr>
        <w:t>5.1. Анализ ресурсного обеспечения подпрограмм «Развитие сферы библиотечного обслуживания населения Тонкинского муниципального округа Нижегородской области» и «Сохранение и развитие материально-технической базы бюджетных учреждений культуры Тонкинского муниципального округа Нижегородской области» программы «Развитие культуры Тонкинского муниципального округа Нижегородской области» выделенных объекту контроля.</w:t>
      </w:r>
    </w:p>
    <w:p w:rsidR="00596AA9" w:rsidRDefault="00596AA9" w:rsidP="00596AA9">
      <w:pPr>
        <w:pStyle w:val="TableParagraph"/>
        <w:tabs>
          <w:tab w:val="left" w:pos="321"/>
          <w:tab w:val="left" w:pos="5670"/>
        </w:tabs>
        <w:ind w:right="146"/>
        <w:jc w:val="both"/>
        <w:rPr>
          <w:sz w:val="28"/>
          <w:szCs w:val="28"/>
        </w:rPr>
      </w:pPr>
      <w:r w:rsidRPr="00596AA9">
        <w:rPr>
          <w:sz w:val="28"/>
          <w:szCs w:val="28"/>
        </w:rPr>
        <w:t>5.2. Проверка полноты, законности и результативности расходования средств</w:t>
      </w:r>
      <w:r w:rsidRPr="00475990">
        <w:rPr>
          <w:sz w:val="28"/>
          <w:szCs w:val="28"/>
        </w:rPr>
        <w:t xml:space="preserve"> бюджетов всех уровней бюджетной системы, выделенных </w:t>
      </w:r>
      <w:r>
        <w:rPr>
          <w:sz w:val="28"/>
          <w:szCs w:val="28"/>
        </w:rPr>
        <w:t xml:space="preserve">объекту контроля </w:t>
      </w:r>
      <w:r w:rsidRPr="00475990">
        <w:rPr>
          <w:sz w:val="28"/>
          <w:szCs w:val="28"/>
        </w:rPr>
        <w:t xml:space="preserve">на финансовое обеспечение мероприятий муниципальной программы </w:t>
      </w:r>
      <w:r w:rsidRPr="00F2706C">
        <w:rPr>
          <w:sz w:val="28"/>
          <w:szCs w:val="28"/>
        </w:rPr>
        <w:t>«</w:t>
      </w:r>
      <w:r w:rsidRPr="00376201">
        <w:rPr>
          <w:sz w:val="28"/>
          <w:szCs w:val="28"/>
        </w:rPr>
        <w:t>Развитие культуры Тонкинского муниципального округа Нижегородской области»</w:t>
      </w:r>
    </w:p>
    <w:p w:rsidR="00E27EC1" w:rsidRDefault="00E27EC1" w:rsidP="00596AA9">
      <w:pPr>
        <w:spacing w:before="240"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AA9" w:rsidRDefault="00596AA9" w:rsidP="00596AA9">
      <w:pPr>
        <w:spacing w:before="240"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4D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 Проверяемый период деятельности: </w:t>
      </w:r>
      <w:r w:rsidRPr="008D4D94">
        <w:rPr>
          <w:rFonts w:ascii="Times New Roman" w:hAnsi="Times New Roman" w:cs="Times New Roman"/>
          <w:sz w:val="28"/>
          <w:szCs w:val="28"/>
        </w:rPr>
        <w:t>2024 год.</w:t>
      </w:r>
    </w:p>
    <w:p w:rsidR="00596AA9" w:rsidRPr="00596AA9" w:rsidRDefault="00596AA9" w:rsidP="00596AA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96AA9">
        <w:rPr>
          <w:rFonts w:ascii="Times New Roman" w:hAnsi="Times New Roman" w:cs="Times New Roman"/>
          <w:iCs/>
          <w:spacing w:val="57"/>
          <w:sz w:val="28"/>
          <w:szCs w:val="28"/>
          <w:u w:val="single"/>
        </w:rPr>
        <w:t>Объем проверенных средств</w:t>
      </w:r>
      <w:r w:rsidRPr="00596AA9">
        <w:rPr>
          <w:rFonts w:ascii="Times New Roman" w:hAnsi="Times New Roman" w:cs="Times New Roman"/>
          <w:i/>
          <w:iCs/>
          <w:spacing w:val="57"/>
          <w:sz w:val="28"/>
          <w:szCs w:val="28"/>
        </w:rPr>
        <w:t xml:space="preserve"> </w:t>
      </w:r>
      <w:r w:rsidRPr="00596AA9">
        <w:rPr>
          <w:rFonts w:ascii="Times New Roman" w:hAnsi="Times New Roman" w:cs="Times New Roman"/>
          <w:sz w:val="28"/>
          <w:szCs w:val="28"/>
        </w:rPr>
        <w:t xml:space="preserve">– </w:t>
      </w:r>
      <w:r w:rsidRPr="00596AA9">
        <w:rPr>
          <w:rFonts w:ascii="Times New Roman" w:eastAsia="Times New Roman" w:hAnsi="Times New Roman" w:cs="Times New Roman"/>
          <w:bCs/>
          <w:sz w:val="28"/>
          <w:szCs w:val="28"/>
        </w:rPr>
        <w:t xml:space="preserve">46 664 477,84 рублей </w:t>
      </w:r>
      <w:r w:rsidRPr="00596AA9">
        <w:rPr>
          <w:rFonts w:ascii="Times New Roman" w:hAnsi="Times New Roman" w:cs="Times New Roman"/>
          <w:sz w:val="28"/>
          <w:szCs w:val="28"/>
        </w:rPr>
        <w:t>из них: средства</w:t>
      </w:r>
      <w:r w:rsidRPr="00596AA9">
        <w:rPr>
          <w:rFonts w:ascii="Times New Roman" w:hAnsi="Times New Roman" w:cs="Times New Roman"/>
          <w:sz w:val="28"/>
        </w:rPr>
        <w:t xml:space="preserve"> федерального бюджета –  16 709,36 рублей, средства областного бюджета –  23 596 509,66 рублей, средства местного бюджета – 23 051 258,82 рублей.</w:t>
      </w:r>
    </w:p>
    <w:p w:rsidR="00596AA9" w:rsidRPr="00D2747F" w:rsidRDefault="00596AA9" w:rsidP="00596AA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7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Объем установленных нарушений и недостатков:</w:t>
      </w:r>
      <w:r w:rsidRPr="008D395C">
        <w:rPr>
          <w:rFonts w:ascii="Arial" w:hAnsi="Arial" w:cs="Arial"/>
          <w:b/>
          <w:bCs/>
          <w:shd w:val="clear" w:color="auto" w:fill="F1F3F5"/>
        </w:rPr>
        <w:t xml:space="preserve"> </w:t>
      </w:r>
    </w:p>
    <w:p w:rsidR="00596AA9" w:rsidRPr="003B2641" w:rsidRDefault="003B2641" w:rsidP="003B2641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6AA9" w:rsidRPr="003B26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596AA9" w:rsidRPr="003B2641">
        <w:rPr>
          <w:rFonts w:ascii="Times New Roman" w:hAnsi="Times New Roman" w:cs="Times New Roman"/>
          <w:sz w:val="28"/>
          <w:szCs w:val="28"/>
        </w:rPr>
        <w:t xml:space="preserve"> Нарушения установленных единых требований к бюджетному (бухгалтерскому) учету, в том числе бюджетной, бухгалтерской (финансовой) отчетности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6AA9" w:rsidRPr="003B2641" w:rsidRDefault="003B2641" w:rsidP="003B2641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596AA9" w:rsidRPr="003B2641">
        <w:rPr>
          <w:rFonts w:ascii="Times New Roman" w:hAnsi="Times New Roman" w:cs="Times New Roman"/>
          <w:sz w:val="28"/>
          <w:szCs w:val="28"/>
        </w:rPr>
        <w:t>арушение общих требований к бюджетной, бухгалтерской (финансовой) отчетности экономического субъекта, в том числе к ее составу - 38357,69 рублей</w:t>
      </w:r>
    </w:p>
    <w:p w:rsidR="00596AA9" w:rsidRPr="003B2641" w:rsidRDefault="003B2641" w:rsidP="003B2641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596AA9" w:rsidRPr="003B2641">
        <w:rPr>
          <w:rFonts w:ascii="Times New Roman" w:hAnsi="Times New Roman" w:cs="Times New Roman"/>
          <w:sz w:val="28"/>
          <w:szCs w:val="28"/>
        </w:rPr>
        <w:t>арушение требований, предъявляемых к правилам ведения бюджетного (бухгалтерского) учета - 38357,69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2641" w:rsidRPr="003B2641" w:rsidRDefault="003B2641" w:rsidP="003B2641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3B2641">
        <w:rPr>
          <w:rFonts w:ascii="Times New Roman" w:hAnsi="Times New Roman" w:cs="Times New Roman"/>
          <w:sz w:val="28"/>
          <w:szCs w:val="28"/>
        </w:rPr>
        <w:t>арушение требований, предъявляемых к правилам ведения бюджетного (бухгалтерского) учета - 69323,69 рублей (</w:t>
      </w:r>
      <w:r w:rsidRPr="003B2641">
        <w:rPr>
          <w:rFonts w:ascii="Times New Roman" w:hAnsi="Times New Roman" w:cs="Times New Roman"/>
          <w:iCs/>
          <w:sz w:val="28"/>
          <w:szCs w:val="28"/>
        </w:rPr>
        <w:t>устранено ЦБ в период проведения проверки</w:t>
      </w:r>
      <w:r w:rsidRPr="003B2641">
        <w:rPr>
          <w:rFonts w:ascii="Times New Roman" w:hAnsi="Times New Roman" w:cs="Times New Roman"/>
          <w:sz w:val="28"/>
          <w:szCs w:val="28"/>
        </w:rPr>
        <w:t>);</w:t>
      </w:r>
    </w:p>
    <w:p w:rsidR="00596AA9" w:rsidRPr="003B2641" w:rsidRDefault="003B2641" w:rsidP="003B2641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596AA9" w:rsidRPr="003B2641">
        <w:rPr>
          <w:rFonts w:ascii="Times New Roman" w:hAnsi="Times New Roman" w:cs="Times New Roman"/>
          <w:sz w:val="28"/>
          <w:szCs w:val="28"/>
        </w:rPr>
        <w:t>. Нарушения при осуществлении государственных (муниципальных) закупок и закупок отдельными видами юридических лиц:</w:t>
      </w:r>
    </w:p>
    <w:p w:rsidR="00596AA9" w:rsidRPr="003B2641" w:rsidRDefault="00596AA9" w:rsidP="003B2641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641">
        <w:rPr>
          <w:rFonts w:ascii="Times New Roman" w:hAnsi="Times New Roman" w:cs="Times New Roman"/>
          <w:sz w:val="28"/>
          <w:szCs w:val="28"/>
        </w:rPr>
        <w:t>- несоблюдение порядка заключения государственного или муниципального контракта (договора) на поставку товаров, выполнение работ, оказание услуг для государ</w:t>
      </w:r>
      <w:r w:rsidR="003B2641" w:rsidRPr="003B2641">
        <w:rPr>
          <w:rFonts w:ascii="Times New Roman" w:hAnsi="Times New Roman" w:cs="Times New Roman"/>
          <w:sz w:val="28"/>
          <w:szCs w:val="28"/>
        </w:rPr>
        <w:t>ственных или муниципальных нужд- 1;</w:t>
      </w:r>
    </w:p>
    <w:p w:rsidR="00596AA9" w:rsidRPr="003B2641" w:rsidRDefault="00596AA9" w:rsidP="003B264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641">
        <w:rPr>
          <w:rFonts w:ascii="Times New Roman" w:hAnsi="Times New Roman" w:cs="Times New Roman"/>
          <w:sz w:val="28"/>
          <w:szCs w:val="28"/>
        </w:rPr>
        <w:t>- непредставление (</w:t>
      </w:r>
      <w:proofErr w:type="spellStart"/>
      <w:r w:rsidRPr="003B2641">
        <w:rPr>
          <w:rFonts w:ascii="Times New Roman" w:hAnsi="Times New Roman" w:cs="Times New Roman"/>
          <w:sz w:val="28"/>
          <w:szCs w:val="28"/>
        </w:rPr>
        <w:t>ненаправление</w:t>
      </w:r>
      <w:proofErr w:type="spellEnd"/>
      <w:r w:rsidRPr="003B2641">
        <w:rPr>
          <w:rFonts w:ascii="Times New Roman" w:hAnsi="Times New Roman" w:cs="Times New Roman"/>
          <w:sz w:val="28"/>
          <w:szCs w:val="28"/>
        </w:rPr>
        <w:t>), несвоевременное представление (направление) информации (сведений) и (или) документов, подлежащих включению в реестр конт</w:t>
      </w:r>
      <w:r w:rsidR="003B2641" w:rsidRPr="003B2641">
        <w:rPr>
          <w:rFonts w:ascii="Times New Roman" w:hAnsi="Times New Roman" w:cs="Times New Roman"/>
          <w:sz w:val="28"/>
          <w:szCs w:val="28"/>
        </w:rPr>
        <w:t>рактов, заключенных заказчиками – 4;</w:t>
      </w:r>
    </w:p>
    <w:p w:rsidR="00596AA9" w:rsidRPr="003B2641" w:rsidRDefault="00596AA9" w:rsidP="003B264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641">
        <w:rPr>
          <w:rFonts w:ascii="Times New Roman" w:hAnsi="Times New Roman" w:cs="Times New Roman"/>
          <w:sz w:val="28"/>
          <w:szCs w:val="28"/>
        </w:rPr>
        <w:t>- нарушения своевременности р</w:t>
      </w:r>
      <w:r w:rsidR="003B2641" w:rsidRPr="003B2641">
        <w:rPr>
          <w:rFonts w:ascii="Times New Roman" w:hAnsi="Times New Roman" w:cs="Times New Roman"/>
          <w:sz w:val="28"/>
          <w:szCs w:val="28"/>
        </w:rPr>
        <w:t>асчетов по контракту (договору) – 1;</w:t>
      </w:r>
    </w:p>
    <w:p w:rsidR="003B2641" w:rsidRDefault="003B2641" w:rsidP="003B2641">
      <w:pPr>
        <w:pStyle w:val="p2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Прочие:</w:t>
      </w:r>
    </w:p>
    <w:p w:rsidR="003B2641" w:rsidRPr="003B2641" w:rsidRDefault="003B2641" w:rsidP="003B2641">
      <w:pPr>
        <w:pStyle w:val="p2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3B2641">
        <w:rPr>
          <w:color w:val="000000"/>
          <w:sz w:val="28"/>
          <w:szCs w:val="28"/>
        </w:rPr>
        <w:t>рганизация конкурсов с выплатой денежных призов без определения победителей (глава 57 Гражданского Кодекса РФ)</w:t>
      </w:r>
      <w:r>
        <w:rPr>
          <w:color w:val="000000"/>
          <w:sz w:val="28"/>
          <w:szCs w:val="28"/>
        </w:rPr>
        <w:t>;</w:t>
      </w:r>
    </w:p>
    <w:p w:rsidR="00596AA9" w:rsidRPr="003B2641" w:rsidRDefault="003B2641" w:rsidP="003B264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3B2641">
        <w:rPr>
          <w:rFonts w:ascii="Times New Roman" w:hAnsi="Times New Roman" w:cs="Times New Roman"/>
          <w:color w:val="000000"/>
          <w:sz w:val="28"/>
          <w:szCs w:val="28"/>
        </w:rPr>
        <w:t>епринятие мер по предотвращению и урегулированию конфликта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2641" w:rsidRDefault="00596AA9" w:rsidP="00596AA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6AA9" w:rsidRDefault="00596AA9" w:rsidP="00596AA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контрольного мероприятия составлен акт проверки. Подписан без разногласий.</w:t>
      </w:r>
    </w:p>
    <w:p w:rsidR="00596AA9" w:rsidRPr="00EA0E76" w:rsidRDefault="00596AA9" w:rsidP="00596AA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AA9" w:rsidRPr="006D7F7B" w:rsidRDefault="00596AA9" w:rsidP="0059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D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проведенного контрольного мероприятия, в соответствии со статьями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</w:t>
      </w:r>
      <w:r w:rsidRPr="006D7F7B">
        <w:rPr>
          <w:rFonts w:ascii="Times New Roman" w:hAnsi="Times New Roman" w:cs="Times New Roman"/>
          <w:sz w:val="28"/>
          <w:szCs w:val="28"/>
        </w:rPr>
        <w:t>о контрольно-счетной комиссии Тонкинского муниципального округа Нижегородской области, утвержденного решением Совета депутатов Тонкинского муниципального округа Нижегородской области от 15.06.2023 №38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D7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AA9" w:rsidRPr="0004169C" w:rsidRDefault="00596AA9" w:rsidP="00596AA9">
      <w:pPr>
        <w:numPr>
          <w:ilvl w:val="0"/>
          <w:numId w:val="1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 результатах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 мероприятия</w:t>
      </w:r>
      <w:r w:rsidRPr="003C7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 Председателю </w:t>
      </w:r>
      <w:r w:rsidRPr="00041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41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Тонкинского муниципального округа Нижегородской области;</w:t>
      </w:r>
    </w:p>
    <w:p w:rsidR="00596AA9" w:rsidRPr="003C7F25" w:rsidRDefault="00596AA9" w:rsidP="00596AA9">
      <w:pPr>
        <w:numPr>
          <w:ilvl w:val="0"/>
          <w:numId w:val="1"/>
        </w:numPr>
        <w:shd w:val="clear" w:color="auto" w:fill="FFFFFF"/>
        <w:spacing w:after="15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 результатах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 мероприятия направлен</w:t>
      </w:r>
      <w:r w:rsidRPr="003C7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1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местного самоуправления Тонкинского муниципального округа Нижегородской области</w:t>
      </w:r>
      <w:r w:rsidRPr="003C7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6AA9" w:rsidRPr="006D7F7B" w:rsidRDefault="00596AA9" w:rsidP="00596A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6AA9" w:rsidRPr="006D7F7B" w:rsidRDefault="00596AA9" w:rsidP="0059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КСК</w:t>
      </w:r>
    </w:p>
    <w:p w:rsidR="00964D94" w:rsidRDefault="00596AA9" w:rsidP="003B2641">
      <w:pPr>
        <w:shd w:val="clear" w:color="auto" w:fill="FFFFFF"/>
        <w:spacing w:after="0" w:line="240" w:lineRule="auto"/>
      </w:pPr>
      <w:r w:rsidRPr="006D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Тонкинского муниципального округа                                       В.М. Халявина</w:t>
      </w:r>
    </w:p>
    <w:sectPr w:rsidR="00964D94" w:rsidSect="008D395C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00B3"/>
    <w:multiLevelType w:val="multilevel"/>
    <w:tmpl w:val="1AA8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A9"/>
    <w:rsid w:val="003B2641"/>
    <w:rsid w:val="00596AA9"/>
    <w:rsid w:val="00882E80"/>
    <w:rsid w:val="00964D94"/>
    <w:rsid w:val="00E178F5"/>
    <w:rsid w:val="00E2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59A3"/>
  <w15:chartTrackingRefBased/>
  <w15:docId w15:val="{E237AC31-C20E-4CFB-93DA-84181D8D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A9"/>
  </w:style>
  <w:style w:type="paragraph" w:styleId="2">
    <w:name w:val="heading 2"/>
    <w:basedOn w:val="a"/>
    <w:next w:val="a"/>
    <w:link w:val="20"/>
    <w:uiPriority w:val="9"/>
    <w:unhideWhenUsed/>
    <w:qFormat/>
    <w:rsid w:val="00596A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6A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596AA9"/>
    <w:pPr>
      <w:ind w:left="720"/>
      <w:contextualSpacing/>
    </w:pPr>
  </w:style>
  <w:style w:type="paragraph" w:styleId="a4">
    <w:name w:val="No Spacing"/>
    <w:uiPriority w:val="1"/>
    <w:qFormat/>
    <w:rsid w:val="0059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A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96AA9"/>
    <w:rPr>
      <w:color w:val="0563C1" w:themeColor="hyperlink"/>
      <w:u w:val="single"/>
    </w:rPr>
  </w:style>
  <w:style w:type="paragraph" w:customStyle="1" w:styleId="ConsPlusNormal">
    <w:name w:val="ConsPlusNormal"/>
    <w:rsid w:val="00596A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rsid w:val="003B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</dc:creator>
  <cp:keywords/>
  <dc:description/>
  <cp:lastModifiedBy>ksk</cp:lastModifiedBy>
  <cp:revision>2</cp:revision>
  <dcterms:created xsi:type="dcterms:W3CDTF">2025-10-02T12:03:00Z</dcterms:created>
  <dcterms:modified xsi:type="dcterms:W3CDTF">2025-12-16T12:58:00Z</dcterms:modified>
</cp:coreProperties>
</file>